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/>
    <w:p w:rsidR="005C12F1" w:rsidRDefault="005C12F1" w:rsidP="00A8308E"/>
    <w:p w:rsidR="005C12F1" w:rsidRDefault="005C12F1" w:rsidP="00A8308E"/>
    <w:p w:rsidR="005C12F1" w:rsidRDefault="005C12F1" w:rsidP="00A8308E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5C12F1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C12F1" w:rsidRDefault="005C12F1" w:rsidP="00A8308E">
      <w:pPr>
        <w:rPr>
          <w:sz w:val="20"/>
          <w:szCs w:val="20"/>
        </w:rPr>
      </w:pP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5C12F1">
        <w:rPr>
          <w:sz w:val="20"/>
          <w:szCs w:val="20"/>
        </w:rPr>
        <w:t>Miejscowość, data</w:t>
      </w:r>
    </w:p>
    <w:p w:rsidR="005C12F1" w:rsidRDefault="005C12F1" w:rsidP="00A830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5C12F1" w:rsidRDefault="005C12F1" w:rsidP="00A8308E">
      <w:pPr>
        <w:rPr>
          <w:sz w:val="20"/>
          <w:szCs w:val="20"/>
        </w:rPr>
      </w:pPr>
    </w:p>
    <w:p w:rsidR="005C12F1" w:rsidRDefault="005C12F1" w:rsidP="00A830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5C12F1" w:rsidRPr="005C12F1" w:rsidRDefault="005C12F1" w:rsidP="00A8308E">
      <w:pPr>
        <w:rPr>
          <w:sz w:val="20"/>
          <w:szCs w:val="20"/>
        </w:rPr>
      </w:pPr>
      <w:r>
        <w:rPr>
          <w:sz w:val="20"/>
          <w:szCs w:val="20"/>
        </w:rPr>
        <w:t>Imię i nazwisko, adres zamieszkania</w:t>
      </w:r>
    </w:p>
    <w:p w:rsidR="005C12F1" w:rsidRDefault="005C12F1" w:rsidP="00A8308E"/>
    <w:p w:rsidR="005C12F1" w:rsidRDefault="005C12F1" w:rsidP="00A8308E"/>
    <w:p w:rsidR="005C12F1" w:rsidRDefault="005C12F1" w:rsidP="00A8308E"/>
    <w:p w:rsidR="005C12F1" w:rsidRDefault="005C12F1" w:rsidP="00A8308E">
      <w:pPr>
        <w:rPr>
          <w:b/>
        </w:rPr>
      </w:pPr>
    </w:p>
    <w:p w:rsidR="005C12F1" w:rsidRPr="005C12F1" w:rsidRDefault="005C12F1" w:rsidP="005C12F1">
      <w:pPr>
        <w:spacing w:line="360" w:lineRule="auto"/>
        <w:jc w:val="center"/>
        <w:rPr>
          <w:b/>
          <w:sz w:val="28"/>
          <w:szCs w:val="28"/>
        </w:rPr>
      </w:pPr>
      <w:r w:rsidRPr="005C12F1">
        <w:rPr>
          <w:b/>
          <w:sz w:val="28"/>
          <w:szCs w:val="28"/>
        </w:rPr>
        <w:t>OŚWIADCZENIE</w:t>
      </w:r>
    </w:p>
    <w:p w:rsidR="005C12F1" w:rsidRDefault="005C12F1" w:rsidP="005C12F1">
      <w:pPr>
        <w:spacing w:line="360" w:lineRule="auto"/>
        <w:rPr>
          <w:b/>
        </w:rPr>
      </w:pPr>
    </w:p>
    <w:p w:rsidR="005C12F1" w:rsidRDefault="005C12F1" w:rsidP="005C12F1">
      <w:pPr>
        <w:spacing w:line="360" w:lineRule="auto"/>
        <w:jc w:val="both"/>
      </w:pPr>
      <w:r>
        <w:tab/>
        <w:t xml:space="preserve">W związku z przystąpieniem do procesu rekrutacji do projektu „Wiedza+dotacja=SUKCES!” oświadczam, iż dotychczas nie skorzystałam/-em ze wsparcia w ramach dofinansowania na rozpoczęcie działalności gospodarczej finansowanego </w:t>
      </w:r>
      <w:r>
        <w:br/>
        <w:t>z Europejskiego Funduszu Społecznego.</w:t>
      </w:r>
    </w:p>
    <w:p w:rsidR="005C12F1" w:rsidRDefault="005C12F1" w:rsidP="005C12F1">
      <w:pPr>
        <w:spacing w:line="360" w:lineRule="auto"/>
        <w:jc w:val="both"/>
      </w:pPr>
    </w:p>
    <w:p w:rsidR="005C12F1" w:rsidRDefault="005C12F1" w:rsidP="005C12F1">
      <w:pPr>
        <w:spacing w:line="360" w:lineRule="auto"/>
        <w:jc w:val="both"/>
      </w:pPr>
    </w:p>
    <w:p w:rsidR="005C12F1" w:rsidRDefault="005C12F1" w:rsidP="005C12F1">
      <w:pPr>
        <w:spacing w:line="360" w:lineRule="auto"/>
        <w:jc w:val="both"/>
      </w:pPr>
    </w:p>
    <w:p w:rsidR="005C12F1" w:rsidRPr="005C12F1" w:rsidRDefault="005C12F1" w:rsidP="005C12F1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2F1">
        <w:rPr>
          <w:sz w:val="20"/>
          <w:szCs w:val="20"/>
        </w:rPr>
        <w:t>……………………………………</w:t>
      </w:r>
    </w:p>
    <w:p w:rsidR="005C12F1" w:rsidRPr="005C12F1" w:rsidRDefault="005C12F1" w:rsidP="005C12F1">
      <w:pPr>
        <w:jc w:val="both"/>
        <w:rPr>
          <w:sz w:val="20"/>
          <w:szCs w:val="20"/>
        </w:rPr>
      </w:pP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 w:rsidRPr="005C12F1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>Czytelny podpis</w:t>
      </w:r>
    </w:p>
    <w:p w:rsidR="005C12F1" w:rsidRDefault="005C12F1" w:rsidP="00A8308E"/>
    <w:p w:rsidR="005C12F1" w:rsidRPr="005C12F1" w:rsidRDefault="005C12F1" w:rsidP="00A8308E"/>
    <w:p w:rsidR="005C12F1" w:rsidRDefault="005C12F1" w:rsidP="00A8308E"/>
    <w:p w:rsidR="005C12F1" w:rsidRDefault="005C12F1" w:rsidP="00A8308E"/>
    <w:p w:rsidR="005211E0" w:rsidRDefault="005211E0" w:rsidP="00A8308E"/>
    <w:p w:rsidR="003070B2" w:rsidRDefault="003070B2" w:rsidP="00A8308E"/>
    <w:p w:rsidR="00413D19" w:rsidRDefault="00413D19" w:rsidP="00A8308E">
      <w:pPr>
        <w:jc w:val="both"/>
      </w:pPr>
    </w:p>
    <w:p w:rsidR="00413D19" w:rsidRPr="008E7B78" w:rsidRDefault="00413D19" w:rsidP="00A8308E">
      <w:pPr>
        <w:rPr>
          <w:b/>
          <w:bCs/>
        </w:rPr>
      </w:pPr>
    </w:p>
    <w:p w:rsidR="00DE26F3" w:rsidRPr="00564D14" w:rsidRDefault="00DE26F3" w:rsidP="00A8308E">
      <w:pPr>
        <w:jc w:val="both"/>
      </w:pPr>
    </w:p>
    <w:p w:rsidR="00564D14" w:rsidRPr="00D01DC1" w:rsidRDefault="00564D14" w:rsidP="00A8308E">
      <w:pPr>
        <w:jc w:val="center"/>
        <w:rPr>
          <w:i/>
          <w:sz w:val="20"/>
          <w:szCs w:val="20"/>
        </w:rPr>
      </w:pPr>
    </w:p>
    <w:sectPr w:rsidR="00564D14" w:rsidRPr="00D01DC1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3" w:rsidRDefault="00F525B3" w:rsidP="00BF00B2">
      <w:r>
        <w:separator/>
      </w:r>
    </w:p>
  </w:endnote>
  <w:endnote w:type="continuationSeparator" w:id="0">
    <w:p w:rsidR="00F525B3" w:rsidRDefault="00F525B3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3" w:rsidRDefault="00F525B3" w:rsidP="00BF00B2">
      <w:r>
        <w:separator/>
      </w:r>
    </w:p>
  </w:footnote>
  <w:footnote w:type="continuationSeparator" w:id="0">
    <w:p w:rsidR="00F525B3" w:rsidRDefault="00F525B3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C12F1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525B3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2017-03-07T07:35:00Z</cp:lastPrinted>
  <dcterms:created xsi:type="dcterms:W3CDTF">2017-04-28T08:54:00Z</dcterms:created>
  <dcterms:modified xsi:type="dcterms:W3CDTF">2017-04-28T08:54:00Z</dcterms:modified>
</cp:coreProperties>
</file>